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B128" w14:textId="28419B28" w:rsidR="00FE067E" w:rsidRDefault="00D45D2D" w:rsidP="00CC1F3B">
      <w:pPr>
        <w:pStyle w:val="TitlePageOrigin"/>
      </w:pPr>
      <w:r>
        <w:rPr>
          <w:caps w:val="0"/>
        </w:rPr>
        <w:t xml:space="preserve"> </w:t>
      </w:r>
      <w:r w:rsidR="003C6034">
        <w:rPr>
          <w:caps w:val="0"/>
        </w:rPr>
        <w:t>WEST VIRGINIA LEGISLATURE</w:t>
      </w:r>
    </w:p>
    <w:p w14:paraId="2FB73196" w14:textId="39E046C6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334A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DF63" wp14:editId="388C83A4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84769870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E94F2" w14:textId="4D8A6C67" w:rsidR="00334A69" w:rsidRPr="00334A69" w:rsidRDefault="00334A69" w:rsidP="00334A6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34A6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7DF6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AAE94F2" w14:textId="4D8A6C67" w:rsidR="00334A69" w:rsidRPr="00334A69" w:rsidRDefault="00334A69" w:rsidP="00334A6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34A6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1F60A1B" w14:textId="77777777" w:rsidR="00CD36CF" w:rsidRDefault="003A4EA9" w:rsidP="00CC1F3B">
      <w:pPr>
        <w:pStyle w:val="TitlePageBillPrefix"/>
      </w:pPr>
      <w:sdt>
        <w:sdtPr>
          <w:tag w:val="IntroDate"/>
          <w:id w:val="-1236936958"/>
          <w:placeholder>
            <w:docPart w:val="03EC6EB91BCF43029D5678E79AB5A172"/>
          </w:placeholder>
          <w:text/>
        </w:sdtPr>
        <w:sdtEndPr/>
        <w:sdtContent>
          <w:r w:rsidR="00AE48A0">
            <w:t>Introduced</w:t>
          </w:r>
        </w:sdtContent>
      </w:sdt>
    </w:p>
    <w:p w14:paraId="76EE73A4" w14:textId="200BC329" w:rsidR="00CD36CF" w:rsidRDefault="003A4EA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BA63F5FAA62405E9E83EB16E5C5BBD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7EE63560BF84660BA1F396938A6F9BE"/>
          </w:placeholder>
          <w:text/>
        </w:sdtPr>
        <w:sdtEndPr/>
        <w:sdtContent>
          <w:r>
            <w:t>4476</w:t>
          </w:r>
        </w:sdtContent>
      </w:sdt>
    </w:p>
    <w:p w14:paraId="34D73F82" w14:textId="4735E4E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91A890666A449CE99012611016C9700"/>
          </w:placeholder>
          <w:text w:multiLine="1"/>
        </w:sdtPr>
        <w:sdtEndPr/>
        <w:sdtContent>
          <w:r w:rsidR="00D27A28">
            <w:t>Delegate</w:t>
          </w:r>
          <w:r w:rsidR="0011489D">
            <w:t>s</w:t>
          </w:r>
          <w:r w:rsidR="00D27A28">
            <w:t xml:space="preserve"> Hall</w:t>
          </w:r>
          <w:r w:rsidR="0011489D">
            <w:t>, Shamblin, and Amos</w:t>
          </w:r>
        </w:sdtContent>
      </w:sdt>
    </w:p>
    <w:p w14:paraId="40AC2B7A" w14:textId="1583BB2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2EDF8D9110E4CE39441114766FB0FD9"/>
          </w:placeholder>
          <w:text w:multiLine="1"/>
        </w:sdtPr>
        <w:sdtEndPr/>
        <w:sdtContent>
          <w:r w:rsidR="003A4EA9">
            <w:t>Introduced January 16, 2026; referred to the Committee on Finance</w:t>
          </w:r>
        </w:sdtContent>
      </w:sdt>
      <w:r>
        <w:t>]</w:t>
      </w:r>
    </w:p>
    <w:p w14:paraId="280CCB93" w14:textId="50BE675E" w:rsidR="00303684" w:rsidRDefault="0000526A" w:rsidP="00CC1F3B">
      <w:pPr>
        <w:pStyle w:val="TitleSection"/>
      </w:pPr>
      <w:r>
        <w:lastRenderedPageBreak/>
        <w:t>A BILL</w:t>
      </w:r>
      <w:r w:rsidR="00CA68AD">
        <w:t xml:space="preserve"> to amend the Code of West Virginia, 1931, as amended, by adding a new article, designated </w:t>
      </w:r>
      <w:bookmarkStart w:id="0" w:name="_Hlk219112533"/>
      <w:r w:rsidR="00CA68AD">
        <w:t>§11-29-1,</w:t>
      </w:r>
      <w:bookmarkEnd w:id="0"/>
      <w:r w:rsidR="00CA68AD" w:rsidRPr="00CA68AD">
        <w:t xml:space="preserve"> §11-29-</w:t>
      </w:r>
      <w:r w:rsidR="00CA68AD">
        <w:t>2</w:t>
      </w:r>
      <w:r w:rsidR="00CA68AD" w:rsidRPr="00CA68AD">
        <w:t>, §11-29-</w:t>
      </w:r>
      <w:r w:rsidR="00CA68AD">
        <w:t>3</w:t>
      </w:r>
      <w:r w:rsidR="00CA68AD" w:rsidRPr="00CA68AD">
        <w:t>, §11-29-</w:t>
      </w:r>
      <w:r w:rsidR="00CA68AD">
        <w:t>4</w:t>
      </w:r>
      <w:r w:rsidR="00CA68AD" w:rsidRPr="00CA68AD">
        <w:t>,</w:t>
      </w:r>
      <w:r w:rsidR="00CA68AD">
        <w:t xml:space="preserve"> and</w:t>
      </w:r>
      <w:r w:rsidR="00CA68AD" w:rsidRPr="00CA68AD">
        <w:t xml:space="preserve"> §11-29-</w:t>
      </w:r>
      <w:r w:rsidR="00CA68AD">
        <w:t>5</w:t>
      </w:r>
      <w:r w:rsidR="00CA68AD" w:rsidRPr="00CA68AD">
        <w:t>,</w:t>
      </w:r>
      <w:r w:rsidR="00CA68AD">
        <w:t xml:space="preserve"> relating to taxes; creating the West Virginia for Common Cents Act; providing definitions; establishing transaction calculations; providing exceptions; and authorizing rules.</w:t>
      </w:r>
    </w:p>
    <w:p w14:paraId="1300025E" w14:textId="1D16A86D" w:rsidR="00D27A28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49393E9F" w14:textId="77777777" w:rsidR="00D27A28" w:rsidRDefault="00D27A28" w:rsidP="00CC1F3B">
      <w:pPr>
        <w:pStyle w:val="EnactingClause"/>
        <w:rPr>
          <w:i w:val="0"/>
          <w:iCs/>
        </w:rPr>
        <w:sectPr w:rsidR="00D27A28" w:rsidSect="008F1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E48486" w14:textId="162B3A92" w:rsidR="00D27A28" w:rsidRPr="00D27A28" w:rsidRDefault="00D27A28" w:rsidP="00CA68AD">
      <w:pPr>
        <w:suppressLineNumbers/>
        <w:ind w:left="720" w:hanging="720"/>
        <w:jc w:val="both"/>
        <w:outlineLvl w:val="1"/>
        <w:rPr>
          <w:rFonts w:cs="Arial"/>
          <w:b/>
          <w:caps/>
          <w:sz w:val="24"/>
          <w:u w:val="single"/>
        </w:rPr>
      </w:pPr>
      <w:r w:rsidRPr="00D27A28">
        <w:rPr>
          <w:rFonts w:cs="Arial"/>
          <w:b/>
          <w:caps/>
          <w:sz w:val="24"/>
          <w:u w:val="single"/>
        </w:rPr>
        <w:t>ARTICLE 29. West Virginia Common Cents Act.</w:t>
      </w:r>
    </w:p>
    <w:p w14:paraId="22BCE239" w14:textId="77777777" w:rsidR="00D27A28" w:rsidRPr="00D27A28" w:rsidRDefault="00D27A28" w:rsidP="00597C9B">
      <w:pPr>
        <w:ind w:left="720" w:hanging="720"/>
        <w:jc w:val="both"/>
        <w:outlineLvl w:val="1"/>
        <w:rPr>
          <w:rFonts w:cs="Arial"/>
          <w:b/>
          <w:caps/>
          <w:sz w:val="24"/>
          <w:u w:val="single"/>
        </w:rPr>
        <w:sectPr w:rsidR="00D27A28" w:rsidRPr="00D27A28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4A7EE1" w14:textId="0A171D65" w:rsidR="00D27A28" w:rsidRPr="00D27A28" w:rsidRDefault="00D27A28" w:rsidP="00CA68AD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D27A28">
        <w:rPr>
          <w:rFonts w:cs="Arial"/>
          <w:b/>
          <w:u w:val="single"/>
        </w:rPr>
        <w:t>§11-29-1. Title.</w:t>
      </w:r>
    </w:p>
    <w:p w14:paraId="6EF24B49" w14:textId="77777777" w:rsidR="00D27A28" w:rsidRPr="00D27A28" w:rsidRDefault="00D27A28" w:rsidP="00534E41">
      <w:pPr>
        <w:ind w:left="720" w:hanging="720"/>
        <w:jc w:val="both"/>
        <w:outlineLvl w:val="3"/>
        <w:rPr>
          <w:rFonts w:cs="Arial"/>
          <w:b/>
          <w:u w:val="single"/>
        </w:rPr>
        <w:sectPr w:rsidR="00D27A28" w:rsidRPr="00D27A28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D068BF" w14:textId="69BE1E39" w:rsidR="00D27A28" w:rsidRPr="00F71806" w:rsidRDefault="00D27A28" w:rsidP="00F71806">
      <w:pPr>
        <w:pStyle w:val="SectionBody"/>
        <w:rPr>
          <w:b/>
          <w:caps/>
          <w:sz w:val="24"/>
          <w:u w:val="single"/>
        </w:rPr>
        <w:sectPr w:rsidR="00D27A28" w:rsidRPr="00F71806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71806">
        <w:rPr>
          <w:u w:val="single"/>
        </w:rPr>
        <w:t>This article shall be known and may be cited as the "West Virginia for Common Cents</w:t>
      </w:r>
      <w:r w:rsidR="00F71806" w:rsidRPr="00F71806">
        <w:rPr>
          <w:u w:val="single"/>
        </w:rPr>
        <w:t xml:space="preserve"> </w:t>
      </w:r>
      <w:r w:rsidRPr="00F71806">
        <w:rPr>
          <w:u w:val="single"/>
        </w:rPr>
        <w:t>Act".</w:t>
      </w:r>
    </w:p>
    <w:p w14:paraId="20143EBE" w14:textId="421C556B" w:rsidR="00D27A28" w:rsidRPr="00D27A28" w:rsidRDefault="00D27A28" w:rsidP="00CA68AD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D27A28">
        <w:rPr>
          <w:rFonts w:cs="Arial"/>
          <w:b/>
          <w:u w:val="single"/>
        </w:rPr>
        <w:t>§11-29-2. Definitions.</w:t>
      </w:r>
    </w:p>
    <w:p w14:paraId="43B7C5FB" w14:textId="77777777" w:rsidR="00D27A28" w:rsidRPr="00D27A28" w:rsidRDefault="00D27A28" w:rsidP="00F30F6F">
      <w:pPr>
        <w:ind w:left="720" w:hanging="720"/>
        <w:jc w:val="both"/>
        <w:outlineLvl w:val="3"/>
        <w:rPr>
          <w:rFonts w:cs="Arial"/>
          <w:b/>
          <w:u w:val="single"/>
        </w:rPr>
        <w:sectPr w:rsidR="00D27A28" w:rsidRPr="00D27A28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C33088B" w14:textId="77777777" w:rsidR="00D27A28" w:rsidRPr="00F71806" w:rsidRDefault="00D27A28" w:rsidP="00F71806">
      <w:pPr>
        <w:pStyle w:val="SectionBody"/>
        <w:rPr>
          <w:u w:val="single"/>
        </w:rPr>
      </w:pPr>
      <w:r w:rsidRPr="00F71806">
        <w:rPr>
          <w:u w:val="single"/>
        </w:rPr>
        <w:t>For purposes of this article:</w:t>
      </w:r>
    </w:p>
    <w:p w14:paraId="2851EEF5" w14:textId="444E386F" w:rsidR="00D27A28" w:rsidRPr="00F71806" w:rsidRDefault="00D27A28" w:rsidP="00F71806">
      <w:pPr>
        <w:pStyle w:val="SectionBody"/>
        <w:rPr>
          <w:u w:val="single"/>
        </w:rPr>
      </w:pPr>
      <w:r w:rsidRPr="00F71806">
        <w:rPr>
          <w:u w:val="single"/>
        </w:rPr>
        <w:t>"Merchant" means any person, corporation, or partnership engaged in the business of the sale of goods or services engaging in face-to-face, in-person sales.</w:t>
      </w:r>
    </w:p>
    <w:p w14:paraId="71B0410D" w14:textId="6A07B980" w:rsidR="00D27A28" w:rsidRPr="00F71806" w:rsidRDefault="00D27A28" w:rsidP="00F71806">
      <w:pPr>
        <w:pStyle w:val="SectionBody"/>
        <w:rPr>
          <w:bCs/>
          <w:caps/>
          <w:u w:val="single"/>
        </w:rPr>
      </w:pPr>
      <w:r w:rsidRPr="00F71806">
        <w:rPr>
          <w:u w:val="single"/>
        </w:rPr>
        <w:t>"Legal tender" means all coins and currencies of the United States.</w:t>
      </w:r>
    </w:p>
    <w:p w14:paraId="3256DC51" w14:textId="77777777" w:rsidR="00D27A28" w:rsidRPr="00F71806" w:rsidRDefault="00D27A28" w:rsidP="00F71806">
      <w:pPr>
        <w:pStyle w:val="SectionBody"/>
        <w:rPr>
          <w:bCs/>
          <w:caps/>
          <w:u w:val="single"/>
        </w:rPr>
        <w:sectPr w:rsidR="00D27A28" w:rsidRPr="00F71806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DD2FF3" w14:textId="6EE9158E" w:rsidR="00D27A28" w:rsidRPr="00D135B6" w:rsidRDefault="00D27A28" w:rsidP="00CA68AD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D135B6">
        <w:rPr>
          <w:rFonts w:cs="Arial"/>
          <w:b/>
          <w:u w:val="single"/>
        </w:rPr>
        <w:t>§11-29-3. Transaction calculations.</w:t>
      </w:r>
    </w:p>
    <w:p w14:paraId="32853F71" w14:textId="77777777" w:rsidR="00D27A28" w:rsidRPr="00D135B6" w:rsidRDefault="00D27A28" w:rsidP="00534E41">
      <w:pPr>
        <w:ind w:left="720" w:hanging="720"/>
        <w:jc w:val="both"/>
        <w:outlineLvl w:val="3"/>
        <w:rPr>
          <w:rFonts w:cs="Arial"/>
          <w:b/>
          <w:u w:val="single"/>
        </w:rPr>
        <w:sectPr w:rsidR="00D27A28" w:rsidRPr="00D135B6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2B2990" w14:textId="68E3ACF5" w:rsidR="00D27A28" w:rsidRPr="00D135B6" w:rsidRDefault="00242DD0" w:rsidP="00D27A28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(a) </w:t>
      </w:r>
      <w:r w:rsidR="00400C75" w:rsidRPr="00D135B6">
        <w:rPr>
          <w:rFonts w:cs="Arial"/>
          <w:u w:val="single"/>
        </w:rPr>
        <w:t>Notwithstanding any</w:t>
      </w:r>
      <w:r w:rsidR="00D27A28" w:rsidRPr="00D135B6">
        <w:rPr>
          <w:rFonts w:cs="Arial"/>
          <w:u w:val="single"/>
        </w:rPr>
        <w:t xml:space="preserve"> other provision of law to the contrary, any merchant doing business in this state shall determine the total price of such goods or services in the following manner:</w:t>
      </w:r>
    </w:p>
    <w:p w14:paraId="3BE63B1A" w14:textId="33C81C02" w:rsidR="00D27A28" w:rsidRPr="00D135B6" w:rsidRDefault="00D27A28" w:rsidP="00D27A28">
      <w:pPr>
        <w:ind w:firstLine="720"/>
        <w:jc w:val="both"/>
        <w:rPr>
          <w:rFonts w:cs="Arial"/>
          <w:u w:val="single"/>
        </w:rPr>
      </w:pPr>
      <w:r w:rsidRPr="00D135B6">
        <w:rPr>
          <w:rFonts w:cs="Arial"/>
          <w:u w:val="single"/>
        </w:rPr>
        <w:t>(</w:t>
      </w:r>
      <w:r w:rsidR="00400C75" w:rsidRPr="00D135B6">
        <w:rPr>
          <w:rFonts w:cs="Arial"/>
          <w:u w:val="single"/>
        </w:rPr>
        <w:t>1</w:t>
      </w:r>
      <w:r w:rsidRPr="00D135B6">
        <w:rPr>
          <w:rFonts w:cs="Arial"/>
          <w:u w:val="single"/>
        </w:rPr>
        <w:t>)</w:t>
      </w:r>
      <w:r w:rsidR="00400C75" w:rsidRPr="00D135B6">
        <w:rPr>
          <w:rFonts w:cs="Arial"/>
          <w:u w:val="single"/>
        </w:rPr>
        <w:t xml:space="preserve"> P</w:t>
      </w:r>
      <w:r w:rsidRPr="00D135B6">
        <w:rPr>
          <w:rFonts w:cs="Arial"/>
          <w:u w:val="single"/>
        </w:rPr>
        <w:t xml:space="preserve">rices of goods and services shall be totaled, any discount or deduction </w:t>
      </w:r>
      <w:r w:rsidR="00400C75" w:rsidRPr="002F2654">
        <w:rPr>
          <w:rFonts w:cs="Arial"/>
          <w:u w:val="single"/>
        </w:rPr>
        <w:t>therefor</w:t>
      </w:r>
      <w:r w:rsidRPr="00D135B6">
        <w:rPr>
          <w:rFonts w:cs="Arial"/>
          <w:u w:val="single"/>
        </w:rPr>
        <w:t xml:space="preserve"> made, and sales tax or other tax imposed, if any, added to that total in accordance with the law of the municipality in which such goods or services are sold; and</w:t>
      </w:r>
    </w:p>
    <w:p w14:paraId="0A761A5B" w14:textId="44CBE265" w:rsidR="00D27A28" w:rsidRPr="00D135B6" w:rsidRDefault="00D27A28" w:rsidP="00D27A28">
      <w:pPr>
        <w:ind w:firstLine="720"/>
        <w:jc w:val="both"/>
        <w:rPr>
          <w:rFonts w:cs="Arial"/>
          <w:u w:val="single"/>
        </w:rPr>
      </w:pPr>
      <w:r w:rsidRPr="00D135B6">
        <w:rPr>
          <w:rFonts w:cs="Arial"/>
          <w:u w:val="single"/>
        </w:rPr>
        <w:t>(</w:t>
      </w:r>
      <w:r w:rsidR="00400C75" w:rsidRPr="00D135B6">
        <w:rPr>
          <w:rFonts w:cs="Arial"/>
          <w:u w:val="single"/>
        </w:rPr>
        <w:t>2</w:t>
      </w:r>
      <w:r w:rsidRPr="00D135B6">
        <w:rPr>
          <w:rFonts w:cs="Arial"/>
          <w:u w:val="single"/>
        </w:rPr>
        <w:t>)(</w:t>
      </w:r>
      <w:r w:rsidR="00400C75" w:rsidRPr="00D135B6">
        <w:rPr>
          <w:rFonts w:cs="Arial"/>
          <w:u w:val="single"/>
        </w:rPr>
        <w:t>A</w:t>
      </w:r>
      <w:r w:rsidRPr="00D135B6">
        <w:rPr>
          <w:rFonts w:cs="Arial"/>
          <w:u w:val="single"/>
        </w:rPr>
        <w:t xml:space="preserve">) </w:t>
      </w:r>
      <w:r w:rsidR="00400C75" w:rsidRPr="00D135B6">
        <w:rPr>
          <w:rFonts w:cs="Arial"/>
          <w:u w:val="single"/>
        </w:rPr>
        <w:t>I</w:t>
      </w:r>
      <w:r w:rsidRPr="00D135B6">
        <w:rPr>
          <w:rFonts w:cs="Arial"/>
          <w:u w:val="single"/>
        </w:rPr>
        <w:t xml:space="preserve">f one cent, two cents, six cents, or seven cents is </w:t>
      </w:r>
      <w:r w:rsidR="00400C75" w:rsidRPr="00D135B6">
        <w:rPr>
          <w:rFonts w:cs="Arial"/>
          <w:u w:val="single"/>
        </w:rPr>
        <w:t>at the end of</w:t>
      </w:r>
      <w:r w:rsidRPr="00D135B6">
        <w:rPr>
          <w:rFonts w:cs="Arial"/>
          <w:u w:val="single"/>
        </w:rPr>
        <w:t xml:space="preserve"> the </w:t>
      </w:r>
      <w:r w:rsidR="00400C75" w:rsidRPr="00D135B6">
        <w:rPr>
          <w:rFonts w:cs="Arial"/>
          <w:u w:val="single"/>
        </w:rPr>
        <w:t>resulting sum</w:t>
      </w:r>
      <w:r w:rsidRPr="00D135B6">
        <w:rPr>
          <w:rFonts w:cs="Arial"/>
          <w:u w:val="single"/>
        </w:rPr>
        <w:t xml:space="preserve">, that sum </w:t>
      </w:r>
      <w:r w:rsidR="00D135B6" w:rsidRPr="00D135B6">
        <w:rPr>
          <w:rFonts w:cs="Arial"/>
          <w:u w:val="single"/>
        </w:rPr>
        <w:t>shall</w:t>
      </w:r>
      <w:r w:rsidRPr="00D135B6">
        <w:rPr>
          <w:rFonts w:cs="Arial"/>
          <w:u w:val="single"/>
        </w:rPr>
        <w:t xml:space="preserve"> be rounded down to </w:t>
      </w:r>
      <w:r w:rsidR="00400C75" w:rsidRPr="00D135B6">
        <w:rPr>
          <w:rFonts w:cs="Arial"/>
          <w:u w:val="single"/>
        </w:rPr>
        <w:t>the nearest</w:t>
      </w:r>
      <w:r w:rsidRPr="00D135B6">
        <w:rPr>
          <w:rFonts w:cs="Arial"/>
          <w:u w:val="single"/>
        </w:rPr>
        <w:t xml:space="preserve"> amount divisible by five for those individuals  seeking to pay </w:t>
      </w:r>
      <w:r w:rsidRPr="002F2654">
        <w:rPr>
          <w:rFonts w:cs="Arial"/>
          <w:u w:val="single"/>
        </w:rPr>
        <w:t>therefor</w:t>
      </w:r>
      <w:r w:rsidRPr="00D135B6">
        <w:rPr>
          <w:rFonts w:cs="Arial"/>
          <w:u w:val="single"/>
        </w:rPr>
        <w:t xml:space="preserve"> with legal tender; or</w:t>
      </w:r>
    </w:p>
    <w:p w14:paraId="0C68BB05" w14:textId="0485013C" w:rsidR="00242DD0" w:rsidRDefault="00D27A28" w:rsidP="00242DD0">
      <w:pPr>
        <w:ind w:firstLine="720"/>
        <w:jc w:val="both"/>
        <w:rPr>
          <w:rFonts w:cs="Arial"/>
          <w:bCs/>
          <w:caps/>
        </w:rPr>
      </w:pPr>
      <w:r w:rsidRPr="00D135B6">
        <w:rPr>
          <w:rFonts w:cs="Arial"/>
          <w:u w:val="single"/>
        </w:rPr>
        <w:t>(</w:t>
      </w:r>
      <w:r w:rsidR="00400C75" w:rsidRPr="00D135B6">
        <w:rPr>
          <w:rFonts w:cs="Arial"/>
          <w:u w:val="single"/>
        </w:rPr>
        <w:t>B</w:t>
      </w:r>
      <w:r w:rsidRPr="00D135B6">
        <w:rPr>
          <w:rFonts w:cs="Arial"/>
          <w:u w:val="single"/>
        </w:rPr>
        <w:t xml:space="preserve">) </w:t>
      </w:r>
      <w:r w:rsidR="00400C75" w:rsidRPr="00D135B6">
        <w:rPr>
          <w:rFonts w:cs="Arial"/>
          <w:u w:val="single"/>
        </w:rPr>
        <w:t>I</w:t>
      </w:r>
      <w:r w:rsidRPr="00D135B6">
        <w:rPr>
          <w:rFonts w:cs="Arial"/>
          <w:u w:val="single"/>
        </w:rPr>
        <w:t>f three cents, four cents, eight cents, or nine cents is at the</w:t>
      </w:r>
      <w:r w:rsidR="00400C75" w:rsidRPr="00D135B6">
        <w:rPr>
          <w:rFonts w:cs="Arial"/>
          <w:u w:val="single"/>
        </w:rPr>
        <w:t xml:space="preserve"> </w:t>
      </w:r>
      <w:r w:rsidRPr="00D135B6">
        <w:rPr>
          <w:rFonts w:cs="Arial"/>
          <w:u w:val="single"/>
        </w:rPr>
        <w:t xml:space="preserve">end of the resulting sum, that sum shall be rounded up </w:t>
      </w:r>
      <w:r w:rsidR="00400C75" w:rsidRPr="00D135B6">
        <w:rPr>
          <w:rFonts w:cs="Arial"/>
          <w:u w:val="single"/>
        </w:rPr>
        <w:t>to the nearest amount divisible</w:t>
      </w:r>
      <w:r w:rsidRPr="00D135B6">
        <w:rPr>
          <w:rFonts w:cs="Arial"/>
          <w:u w:val="single"/>
        </w:rPr>
        <w:t xml:space="preserve"> by five for those individuals seeking to pay </w:t>
      </w:r>
      <w:r w:rsidRPr="002F2654">
        <w:rPr>
          <w:rFonts w:cs="Arial"/>
          <w:u w:val="single"/>
        </w:rPr>
        <w:t>therefor</w:t>
      </w:r>
      <w:r w:rsidR="00400C75" w:rsidRPr="00D135B6">
        <w:rPr>
          <w:rFonts w:cs="Arial"/>
          <w:u w:val="single"/>
        </w:rPr>
        <w:t xml:space="preserve"> </w:t>
      </w:r>
      <w:r w:rsidRPr="00D135B6">
        <w:rPr>
          <w:rFonts w:cs="Arial"/>
          <w:u w:val="single"/>
        </w:rPr>
        <w:t>with legal tender.</w:t>
      </w:r>
    </w:p>
    <w:p w14:paraId="28DB679D" w14:textId="376C58AB" w:rsidR="00242DD0" w:rsidRDefault="00242DD0" w:rsidP="00D27A28">
      <w:pPr>
        <w:ind w:left="720" w:hanging="720"/>
        <w:jc w:val="both"/>
        <w:outlineLvl w:val="1"/>
        <w:rPr>
          <w:rFonts w:cs="Arial"/>
          <w:bCs/>
          <w:caps/>
        </w:rPr>
        <w:sectPr w:rsidR="00242DD0" w:rsidSect="008F1F6D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63677AA" w14:textId="1289A17F" w:rsidR="00242DD0" w:rsidRDefault="00242DD0" w:rsidP="00CA68AD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242DD0">
        <w:rPr>
          <w:rFonts w:cs="Arial"/>
          <w:b/>
          <w:u w:val="single"/>
        </w:rPr>
        <w:t>§11-29-4. Exceptions.</w:t>
      </w:r>
    </w:p>
    <w:p w14:paraId="7744965F" w14:textId="5F987A40" w:rsidR="00242DD0" w:rsidRPr="00F71806" w:rsidRDefault="00242DD0" w:rsidP="00F71806">
      <w:pPr>
        <w:pStyle w:val="SectionBody"/>
        <w:rPr>
          <w:u w:val="single"/>
        </w:rPr>
      </w:pPr>
      <w:r w:rsidRPr="00F71806">
        <w:rPr>
          <w:u w:val="single"/>
        </w:rPr>
        <w:t xml:space="preserve">(a) The provisions of §11-29-3 of this </w:t>
      </w:r>
      <w:r w:rsidR="00F71806" w:rsidRPr="00F71806">
        <w:rPr>
          <w:u w:val="single"/>
        </w:rPr>
        <w:t>cod</w:t>
      </w:r>
      <w:r w:rsidRPr="00F71806">
        <w:rPr>
          <w:u w:val="single"/>
        </w:rPr>
        <w:t>e shall not apply to the following:</w:t>
      </w:r>
    </w:p>
    <w:p w14:paraId="233B2149" w14:textId="6995F7D5" w:rsidR="00242DD0" w:rsidRPr="00F71806" w:rsidRDefault="00242DD0" w:rsidP="00F71806">
      <w:pPr>
        <w:pStyle w:val="SectionBody"/>
        <w:rPr>
          <w:u w:val="single"/>
        </w:rPr>
      </w:pPr>
      <w:r w:rsidRPr="00F71806">
        <w:rPr>
          <w:u w:val="single"/>
        </w:rPr>
        <w:t>(1) Transactions for which the total amount is four cents or less; or</w:t>
      </w:r>
    </w:p>
    <w:p w14:paraId="7B80D9A8" w14:textId="1B50A2F3" w:rsidR="00242DD0" w:rsidRPr="00F71806" w:rsidRDefault="00242DD0" w:rsidP="00F71806">
      <w:pPr>
        <w:pStyle w:val="SectionBody"/>
        <w:rPr>
          <w:u w:val="single"/>
        </w:rPr>
      </w:pPr>
      <w:r w:rsidRPr="00F71806">
        <w:rPr>
          <w:u w:val="single"/>
        </w:rPr>
        <w:t>(2) Transactions for which payment is made by any demand or negotiable instrument, electronic fund transfer, money order, credit card, debit card, electronic payment, or other instrument.</w:t>
      </w:r>
    </w:p>
    <w:p w14:paraId="4A28765A" w14:textId="7E2DC885" w:rsidR="008F1F6D" w:rsidRPr="00F71806" w:rsidRDefault="00242DD0" w:rsidP="00F71806">
      <w:pPr>
        <w:pStyle w:val="SectionBody"/>
        <w:rPr>
          <w:u w:val="single"/>
        </w:rPr>
      </w:pPr>
      <w:r w:rsidRPr="00F71806">
        <w:rPr>
          <w:u w:val="single"/>
        </w:rPr>
        <w:t>(b) Any tax imposed by state or municipal taxing authorities shall not apply to gains or losses resulting from rounding.</w:t>
      </w:r>
    </w:p>
    <w:p w14:paraId="164A3511" w14:textId="77777777" w:rsidR="008F1F6D" w:rsidRPr="00F71806" w:rsidRDefault="008F1F6D" w:rsidP="00F71806">
      <w:pPr>
        <w:pStyle w:val="SectionBody"/>
        <w:rPr>
          <w:u w:val="single"/>
        </w:rPr>
        <w:sectPr w:rsidR="008F1F6D" w:rsidRPr="00F71806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314F6D" w14:textId="5CEF82DB" w:rsidR="008F1F6D" w:rsidRPr="00CA68AD" w:rsidRDefault="008F1F6D" w:rsidP="00CA68AD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CA68AD">
        <w:rPr>
          <w:rFonts w:cs="Arial"/>
          <w:b/>
          <w:u w:val="single"/>
        </w:rPr>
        <w:t>§11-29-5. Rules.</w:t>
      </w:r>
    </w:p>
    <w:p w14:paraId="55C0E894" w14:textId="77777777" w:rsidR="008F1F6D" w:rsidRPr="00CA68AD" w:rsidRDefault="008F1F6D" w:rsidP="00534E41">
      <w:pPr>
        <w:ind w:left="720" w:hanging="720"/>
        <w:jc w:val="both"/>
        <w:outlineLvl w:val="3"/>
        <w:rPr>
          <w:rFonts w:cs="Arial"/>
          <w:b/>
          <w:u w:val="single"/>
        </w:rPr>
        <w:sectPr w:rsidR="008F1F6D" w:rsidRPr="00CA68AD" w:rsidSect="008F1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4A769C1" w14:textId="703F187F" w:rsidR="008F1F6D" w:rsidRPr="00CA68AD" w:rsidRDefault="008F1F6D" w:rsidP="00534E41">
      <w:pPr>
        <w:ind w:firstLine="720"/>
        <w:jc w:val="both"/>
        <w:rPr>
          <w:rFonts w:cs="Arial"/>
          <w:u w:val="single"/>
        </w:rPr>
      </w:pPr>
      <w:r w:rsidRPr="00CA68AD">
        <w:rPr>
          <w:rFonts w:cs="Arial"/>
          <w:u w:val="single"/>
        </w:rPr>
        <w:t xml:space="preserve">The Tax Commissioner shall </w:t>
      </w:r>
      <w:r w:rsidR="00CA68AD" w:rsidRPr="00CA68AD">
        <w:rPr>
          <w:rFonts w:cs="Arial"/>
          <w:u w:val="single"/>
        </w:rPr>
        <w:t xml:space="preserve">propose </w:t>
      </w:r>
      <w:r w:rsidRPr="00CA68AD">
        <w:rPr>
          <w:rFonts w:cs="Arial"/>
          <w:u w:val="single"/>
        </w:rPr>
        <w:t xml:space="preserve">rules pursuant to §29A-3-1 </w:t>
      </w:r>
      <w:r w:rsidRPr="00CA68AD">
        <w:rPr>
          <w:rFonts w:cs="Arial"/>
          <w:i/>
          <w:iCs/>
          <w:u w:val="single"/>
        </w:rPr>
        <w:t>et seq</w:t>
      </w:r>
      <w:r w:rsidRPr="00CA68AD">
        <w:rPr>
          <w:rFonts w:cs="Arial"/>
          <w:u w:val="single"/>
        </w:rPr>
        <w:t>. of this co</w:t>
      </w:r>
      <w:r w:rsidR="00CA68AD" w:rsidRPr="00CA68AD">
        <w:rPr>
          <w:rFonts w:cs="Arial"/>
          <w:u w:val="single"/>
        </w:rPr>
        <w:t>de to implement the provisions of this article.</w:t>
      </w:r>
    </w:p>
    <w:p w14:paraId="1F6A708A" w14:textId="77777777" w:rsidR="00C33014" w:rsidRDefault="00C33014" w:rsidP="00CC1F3B">
      <w:pPr>
        <w:pStyle w:val="Note"/>
      </w:pPr>
    </w:p>
    <w:p w14:paraId="516C17D4" w14:textId="2EBCE402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A68AD">
        <w:t>create the West Virginia Common Cents Act.</w:t>
      </w:r>
    </w:p>
    <w:p w14:paraId="3ADB001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F1F6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7D2F" w14:textId="77777777" w:rsidR="00D27A28" w:rsidRPr="00B844FE" w:rsidRDefault="00D27A28" w:rsidP="00B844FE">
      <w:r>
        <w:separator/>
      </w:r>
    </w:p>
  </w:endnote>
  <w:endnote w:type="continuationSeparator" w:id="0">
    <w:p w14:paraId="36F0BCB8" w14:textId="77777777" w:rsidR="00D27A28" w:rsidRPr="00B844FE" w:rsidRDefault="00D27A2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56350F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26E7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C6952" w14:textId="45107D42" w:rsidR="002A0269" w:rsidRDefault="00CA68AD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399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02724" w14:textId="77777777" w:rsidR="00CA68AD" w:rsidRDefault="00CA68AD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62A1" w14:textId="77777777" w:rsidR="00D27A28" w:rsidRPr="00B844FE" w:rsidRDefault="00D27A28" w:rsidP="00B844FE">
      <w:r>
        <w:separator/>
      </w:r>
    </w:p>
  </w:footnote>
  <w:footnote w:type="continuationSeparator" w:id="0">
    <w:p w14:paraId="63A0AEC6" w14:textId="77777777" w:rsidR="00D27A28" w:rsidRPr="00B844FE" w:rsidRDefault="00D27A2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2BBA" w14:textId="77777777" w:rsidR="002A0269" w:rsidRPr="00B844FE" w:rsidRDefault="003A4EA9">
    <w:pPr>
      <w:pStyle w:val="Header"/>
    </w:pPr>
    <w:sdt>
      <w:sdtPr>
        <w:id w:val="-684364211"/>
        <w:placeholder>
          <w:docPart w:val="ABA63F5FAA62405E9E83EB16E5C5BBD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BA63F5FAA62405E9E83EB16E5C5BBD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F8D" w14:textId="1E05687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27A2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27A28">
          <w:rPr>
            <w:sz w:val="22"/>
            <w:szCs w:val="22"/>
          </w:rPr>
          <w:t>2026R2203</w:t>
        </w:r>
      </w:sdtContent>
    </w:sdt>
  </w:p>
  <w:p w14:paraId="39B62C1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E55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28"/>
    <w:rsid w:val="0000526A"/>
    <w:rsid w:val="000573A9"/>
    <w:rsid w:val="00085D22"/>
    <w:rsid w:val="00093AB0"/>
    <w:rsid w:val="000C5C77"/>
    <w:rsid w:val="000E3912"/>
    <w:rsid w:val="0010070F"/>
    <w:rsid w:val="0011489D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2C23"/>
    <w:rsid w:val="00242DD0"/>
    <w:rsid w:val="0027011C"/>
    <w:rsid w:val="00274200"/>
    <w:rsid w:val="00275740"/>
    <w:rsid w:val="00281465"/>
    <w:rsid w:val="002A0269"/>
    <w:rsid w:val="002F2654"/>
    <w:rsid w:val="00303684"/>
    <w:rsid w:val="003143F5"/>
    <w:rsid w:val="00314854"/>
    <w:rsid w:val="00334A69"/>
    <w:rsid w:val="00394191"/>
    <w:rsid w:val="003A4EA9"/>
    <w:rsid w:val="003A5AC3"/>
    <w:rsid w:val="003C51CD"/>
    <w:rsid w:val="003C6034"/>
    <w:rsid w:val="003D3405"/>
    <w:rsid w:val="003D3A8E"/>
    <w:rsid w:val="00400B5C"/>
    <w:rsid w:val="00400C75"/>
    <w:rsid w:val="00412359"/>
    <w:rsid w:val="004368E0"/>
    <w:rsid w:val="00476275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C6085"/>
    <w:rsid w:val="008D275D"/>
    <w:rsid w:val="008F1F6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25FFB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2B"/>
    <w:rsid w:val="00C42EB6"/>
    <w:rsid w:val="00C62327"/>
    <w:rsid w:val="00C85096"/>
    <w:rsid w:val="00C93C3A"/>
    <w:rsid w:val="00CA68AD"/>
    <w:rsid w:val="00CB20EF"/>
    <w:rsid w:val="00CC1F3B"/>
    <w:rsid w:val="00CD12CB"/>
    <w:rsid w:val="00CD36CF"/>
    <w:rsid w:val="00CF1DCA"/>
    <w:rsid w:val="00D135B6"/>
    <w:rsid w:val="00D27A28"/>
    <w:rsid w:val="00D45D2D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3633"/>
    <w:rsid w:val="00F2422A"/>
    <w:rsid w:val="00F41CA2"/>
    <w:rsid w:val="00F443C0"/>
    <w:rsid w:val="00F62EFB"/>
    <w:rsid w:val="00F71806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081FF"/>
  <w15:chartTrackingRefBased/>
  <w15:docId w15:val="{F785E1F3-B569-48C5-873E-D6757B2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EC6EB91BCF43029D5678E79AB5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B802-2C3E-4E46-93C4-CB1A8EC2B5D2}"/>
      </w:docPartPr>
      <w:docPartBody>
        <w:p w:rsidR="0007165C" w:rsidRDefault="0007165C">
          <w:pPr>
            <w:pStyle w:val="03EC6EB91BCF43029D5678E79AB5A172"/>
          </w:pPr>
          <w:r w:rsidRPr="00B844FE">
            <w:t>Prefix Text</w:t>
          </w:r>
        </w:p>
      </w:docPartBody>
    </w:docPart>
    <w:docPart>
      <w:docPartPr>
        <w:name w:val="ABA63F5FAA62405E9E83EB16E5C5B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CC98-E5F6-48A0-9EB6-3CA32EE1AAAA}"/>
      </w:docPartPr>
      <w:docPartBody>
        <w:p w:rsidR="0007165C" w:rsidRDefault="0007165C">
          <w:pPr>
            <w:pStyle w:val="ABA63F5FAA62405E9E83EB16E5C5BBD6"/>
          </w:pPr>
          <w:r w:rsidRPr="00B844FE">
            <w:t>[Type here]</w:t>
          </w:r>
        </w:p>
      </w:docPartBody>
    </w:docPart>
    <w:docPart>
      <w:docPartPr>
        <w:name w:val="E7EE63560BF84660BA1F396938A6F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FD3D-9CEE-4874-A126-14B33B60AD6F}"/>
      </w:docPartPr>
      <w:docPartBody>
        <w:p w:rsidR="0007165C" w:rsidRDefault="0007165C">
          <w:pPr>
            <w:pStyle w:val="E7EE63560BF84660BA1F396938A6F9BE"/>
          </w:pPr>
          <w:r w:rsidRPr="00B844FE">
            <w:t>Number</w:t>
          </w:r>
        </w:p>
      </w:docPartBody>
    </w:docPart>
    <w:docPart>
      <w:docPartPr>
        <w:name w:val="E91A890666A449CE99012611016C9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141F5-E4BF-426C-8CBF-F49D9B9005BC}"/>
      </w:docPartPr>
      <w:docPartBody>
        <w:p w:rsidR="0007165C" w:rsidRDefault="0007165C">
          <w:pPr>
            <w:pStyle w:val="E91A890666A449CE99012611016C9700"/>
          </w:pPr>
          <w:r w:rsidRPr="00B844FE">
            <w:t>Enter Sponsors Here</w:t>
          </w:r>
        </w:p>
      </w:docPartBody>
    </w:docPart>
    <w:docPart>
      <w:docPartPr>
        <w:name w:val="22EDF8D9110E4CE39441114766FB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7ABB0-5071-43A0-8C27-DBEA961F1F84}"/>
      </w:docPartPr>
      <w:docPartBody>
        <w:p w:rsidR="0007165C" w:rsidRDefault="0007165C">
          <w:pPr>
            <w:pStyle w:val="22EDF8D9110E4CE39441114766FB0FD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5C"/>
    <w:rsid w:val="0007165C"/>
    <w:rsid w:val="00281465"/>
    <w:rsid w:val="003A5AC3"/>
    <w:rsid w:val="003D3A8E"/>
    <w:rsid w:val="00412359"/>
    <w:rsid w:val="00476275"/>
    <w:rsid w:val="008C6085"/>
    <w:rsid w:val="00C42E2B"/>
    <w:rsid w:val="00F2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EC6EB91BCF43029D5678E79AB5A172">
    <w:name w:val="03EC6EB91BCF43029D5678E79AB5A172"/>
  </w:style>
  <w:style w:type="paragraph" w:customStyle="1" w:styleId="ABA63F5FAA62405E9E83EB16E5C5BBD6">
    <w:name w:val="ABA63F5FAA62405E9E83EB16E5C5BBD6"/>
  </w:style>
  <w:style w:type="paragraph" w:customStyle="1" w:styleId="E7EE63560BF84660BA1F396938A6F9BE">
    <w:name w:val="E7EE63560BF84660BA1F396938A6F9BE"/>
  </w:style>
  <w:style w:type="paragraph" w:customStyle="1" w:styleId="E91A890666A449CE99012611016C9700">
    <w:name w:val="E91A890666A449CE99012611016C97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EDF8D9110E4CE39441114766FB0FD9">
    <w:name w:val="22EDF8D9110E4CE39441114766FB0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430</Words>
  <Characters>2370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2026-01-15T23:31:00Z</dcterms:created>
  <dcterms:modified xsi:type="dcterms:W3CDTF">2026-01-15T23:31:00Z</dcterms:modified>
</cp:coreProperties>
</file>